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F01" w14:textId="77777777" w:rsidR="001928CF" w:rsidRPr="001928CF" w:rsidRDefault="00086005" w:rsidP="001928CF">
      <w:pPr>
        <w:spacing w:before="100" w:beforeAutospacing="1" w:after="100" w:afterAutospacing="1" w:line="240" w:lineRule="auto"/>
        <w:outlineLvl w:val="0"/>
        <w:rPr>
          <w:rFonts w:ascii="Arial" w:eastAsia="Times New Roman" w:hAnsi="Arial" w:cs="Arial"/>
          <w:b/>
          <w:bCs/>
          <w:kern w:val="36"/>
          <w:sz w:val="48"/>
          <w:szCs w:val="48"/>
        </w:rPr>
      </w:pPr>
      <w:r>
        <w:rPr>
          <w:rFonts w:ascii="Arial" w:eastAsia="Times New Roman" w:hAnsi="Arial" w:cs="Arial"/>
          <w:b/>
          <w:bCs/>
          <w:iCs/>
          <w:noProof/>
          <w:kern w:val="36"/>
          <w:sz w:val="48"/>
          <w:szCs w:val="48"/>
        </w:rPr>
        <w:drawing>
          <wp:anchor distT="0" distB="0" distL="114300" distR="114300" simplePos="0" relativeHeight="251665408" behindDoc="1" locked="0" layoutInCell="1" allowOverlap="1" wp14:anchorId="49DA33B6" wp14:editId="52FEB20B">
            <wp:simplePos x="0" y="0"/>
            <wp:positionH relativeFrom="column">
              <wp:posOffset>3285490</wp:posOffset>
            </wp:positionH>
            <wp:positionV relativeFrom="paragraph">
              <wp:posOffset>523875</wp:posOffset>
            </wp:positionV>
            <wp:extent cx="3485515" cy="2200275"/>
            <wp:effectExtent l="76200" t="76200" r="133985" b="142875"/>
            <wp:wrapTight wrapText="bothSides">
              <wp:wrapPolygon edited="0">
                <wp:start x="-236" y="-748"/>
                <wp:lineTo x="-472" y="-561"/>
                <wp:lineTo x="-472" y="22068"/>
                <wp:lineTo x="-236" y="22816"/>
                <wp:lineTo x="22076" y="22816"/>
                <wp:lineTo x="22312" y="20571"/>
                <wp:lineTo x="22312" y="2431"/>
                <wp:lineTo x="22076" y="-374"/>
                <wp:lineTo x="22076" y="-748"/>
                <wp:lineTo x="-236" y="-7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ort Decked Out in Battle Dress rev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5515" cy="2200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F1CA7">
        <w:rPr>
          <w:rFonts w:ascii="Arial" w:eastAsia="Times New Roman" w:hAnsi="Arial" w:cs="Arial"/>
          <w:b/>
          <w:bCs/>
          <w:iCs/>
          <w:kern w:val="36"/>
          <w:sz w:val="48"/>
          <w:szCs w:val="48"/>
        </w:rPr>
        <w:t xml:space="preserve">The </w:t>
      </w:r>
      <w:r w:rsidR="001928CF" w:rsidRPr="001928CF">
        <w:rPr>
          <w:rFonts w:ascii="Arial" w:eastAsia="Times New Roman" w:hAnsi="Arial" w:cs="Arial"/>
          <w:b/>
          <w:bCs/>
          <w:iCs/>
          <w:kern w:val="36"/>
          <w:sz w:val="48"/>
          <w:szCs w:val="48"/>
        </w:rPr>
        <w:t>Fletcher</w:t>
      </w:r>
      <w:r w:rsidR="009F1CA7">
        <w:rPr>
          <w:rFonts w:ascii="Arial" w:eastAsia="Times New Roman" w:hAnsi="Arial" w:cs="Arial"/>
          <w:b/>
          <w:bCs/>
          <w:kern w:val="36"/>
          <w:sz w:val="48"/>
          <w:szCs w:val="48"/>
        </w:rPr>
        <w:t xml:space="preserve"> C</w:t>
      </w:r>
      <w:r w:rsidR="001928CF" w:rsidRPr="001928CF">
        <w:rPr>
          <w:rFonts w:ascii="Arial" w:eastAsia="Times New Roman" w:hAnsi="Arial" w:cs="Arial"/>
          <w:b/>
          <w:bCs/>
          <w:kern w:val="36"/>
          <w:sz w:val="48"/>
          <w:szCs w:val="48"/>
        </w:rPr>
        <w:t xml:space="preserve">lass </w:t>
      </w:r>
      <w:r w:rsidR="00D12577">
        <w:rPr>
          <w:rFonts w:ascii="Arial" w:eastAsia="Times New Roman" w:hAnsi="Arial" w:cs="Arial"/>
          <w:b/>
          <w:bCs/>
          <w:kern w:val="36"/>
          <w:sz w:val="48"/>
          <w:szCs w:val="48"/>
        </w:rPr>
        <w:t>D</w:t>
      </w:r>
      <w:r w:rsidR="001928CF" w:rsidRPr="001928CF">
        <w:rPr>
          <w:rFonts w:ascii="Arial" w:eastAsia="Times New Roman" w:hAnsi="Arial" w:cs="Arial"/>
          <w:b/>
          <w:bCs/>
          <w:kern w:val="36"/>
          <w:sz w:val="48"/>
          <w:szCs w:val="48"/>
        </w:rPr>
        <w:t>estroyer</w:t>
      </w:r>
    </w:p>
    <w:p w14:paraId="254870E2" w14:textId="77777777" w:rsidR="001928CF" w:rsidRPr="008D44BC" w:rsidRDefault="008D44BC" w:rsidP="008D44BC">
      <w:pPr>
        <w:spacing w:after="0" w:line="240" w:lineRule="auto"/>
        <w:rPr>
          <w:rFonts w:ascii="Arial" w:eastAsia="Times New Roman" w:hAnsi="Arial" w:cs="Arial"/>
          <w:vanish/>
          <w:sz w:val="26"/>
          <w:szCs w:val="26"/>
          <w:lang w:val="en"/>
        </w:rPr>
      </w:pPr>
      <w:r>
        <w:rPr>
          <w:rFonts w:ascii="Arial" w:eastAsia="Times New Roman" w:hAnsi="Arial" w:cs="Arial"/>
          <w:sz w:val="26"/>
          <w:szCs w:val="26"/>
          <w:lang w:val="en"/>
        </w:rPr>
        <w:t>Our ship, USS Radford</w:t>
      </w:r>
      <w:r w:rsidR="005B31AA">
        <w:rPr>
          <w:rFonts w:ascii="Arial" w:eastAsia="Times New Roman" w:hAnsi="Arial" w:cs="Arial"/>
          <w:sz w:val="26"/>
          <w:szCs w:val="26"/>
          <w:lang w:val="en"/>
        </w:rPr>
        <w:t xml:space="preserve"> (DD 446)</w:t>
      </w:r>
      <w:r>
        <w:rPr>
          <w:rFonts w:ascii="Arial" w:eastAsia="Times New Roman" w:hAnsi="Arial" w:cs="Arial"/>
          <w:sz w:val="26"/>
          <w:szCs w:val="26"/>
          <w:lang w:val="en"/>
        </w:rPr>
        <w:t xml:space="preserve">, </w:t>
      </w:r>
      <w:r w:rsidR="001928CF" w:rsidRPr="001928CF">
        <w:rPr>
          <w:rFonts w:ascii="Arial" w:eastAsia="Times New Roman" w:hAnsi="Arial" w:cs="Arial"/>
          <w:sz w:val="26"/>
          <w:szCs w:val="26"/>
          <w:lang w:val="en"/>
        </w:rPr>
        <w:t xml:space="preserve">was a </w:t>
      </w:r>
      <w:r w:rsidRPr="001928CF">
        <w:rPr>
          <w:rFonts w:ascii="Arial" w:eastAsia="Times New Roman" w:hAnsi="Arial" w:cs="Arial"/>
          <w:b/>
          <w:bCs/>
          <w:i/>
          <w:iCs/>
          <w:sz w:val="26"/>
          <w:szCs w:val="26"/>
          <w:lang w:val="en"/>
        </w:rPr>
        <w:t>Fletcher</w:t>
      </w:r>
      <w:r w:rsidRPr="001928CF">
        <w:rPr>
          <w:rFonts w:ascii="Arial" w:eastAsia="Times New Roman" w:hAnsi="Arial" w:cs="Arial"/>
          <w:b/>
          <w:bCs/>
          <w:sz w:val="26"/>
          <w:szCs w:val="26"/>
          <w:lang w:val="en"/>
        </w:rPr>
        <w:t xml:space="preserve"> </w:t>
      </w:r>
      <w:r>
        <w:rPr>
          <w:rFonts w:ascii="Arial" w:eastAsia="Times New Roman" w:hAnsi="Arial" w:cs="Arial"/>
          <w:b/>
          <w:bCs/>
          <w:sz w:val="26"/>
          <w:szCs w:val="26"/>
          <w:lang w:val="en"/>
        </w:rPr>
        <w:t>C</w:t>
      </w:r>
      <w:r w:rsidRPr="001928CF">
        <w:rPr>
          <w:rFonts w:ascii="Arial" w:eastAsia="Times New Roman" w:hAnsi="Arial" w:cs="Arial"/>
          <w:b/>
          <w:bCs/>
          <w:sz w:val="26"/>
          <w:szCs w:val="26"/>
          <w:lang w:val="en"/>
        </w:rPr>
        <w:t>lass</w:t>
      </w:r>
      <w:r w:rsidRPr="001928CF">
        <w:rPr>
          <w:rFonts w:ascii="Arial" w:eastAsia="Times New Roman" w:hAnsi="Arial" w:cs="Arial"/>
          <w:sz w:val="26"/>
          <w:szCs w:val="26"/>
          <w:lang w:val="en"/>
        </w:rPr>
        <w:t xml:space="preserve"> </w:t>
      </w:r>
      <w:r w:rsidR="001928CF" w:rsidRPr="001928CF">
        <w:rPr>
          <w:rFonts w:ascii="Arial" w:eastAsia="Times New Roman" w:hAnsi="Arial" w:cs="Arial"/>
          <w:sz w:val="26"/>
          <w:szCs w:val="26"/>
          <w:lang w:val="en"/>
        </w:rPr>
        <w:t xml:space="preserve">destroyer built by the United States during World War II. </w:t>
      </w:r>
    </w:p>
    <w:p w14:paraId="671F4792" w14:textId="77777777" w:rsidR="001D67A7" w:rsidRDefault="008D44BC" w:rsidP="001928CF">
      <w:pPr>
        <w:spacing w:before="100" w:beforeAutospacing="1" w:after="100" w:afterAutospacing="1" w:line="240" w:lineRule="auto"/>
        <w:rPr>
          <w:rFonts w:ascii="Arial" w:eastAsia="Times New Roman" w:hAnsi="Arial" w:cs="Arial"/>
          <w:sz w:val="26"/>
          <w:szCs w:val="26"/>
          <w:lang w:val="en"/>
        </w:rPr>
      </w:pPr>
      <w:r>
        <w:rPr>
          <w:rFonts w:ascii="Arial" w:eastAsia="Times New Roman" w:hAnsi="Arial" w:cs="Arial"/>
          <w:sz w:val="26"/>
          <w:szCs w:val="26"/>
          <w:lang w:val="en"/>
        </w:rPr>
        <w:t xml:space="preserve">Radford is just one of </w:t>
      </w:r>
      <w:r w:rsidR="001928CF" w:rsidRPr="001928CF">
        <w:rPr>
          <w:rFonts w:ascii="Arial" w:eastAsia="Times New Roman" w:hAnsi="Arial" w:cs="Arial"/>
          <w:sz w:val="26"/>
          <w:szCs w:val="26"/>
          <w:lang w:val="en"/>
        </w:rPr>
        <w:t xml:space="preserve">175 </w:t>
      </w:r>
      <w:r w:rsidR="001928CF" w:rsidRPr="001928CF">
        <w:rPr>
          <w:rFonts w:ascii="Arial" w:eastAsia="Times New Roman" w:hAnsi="Arial" w:cs="Arial"/>
          <w:i/>
          <w:iCs/>
          <w:sz w:val="26"/>
          <w:szCs w:val="26"/>
          <w:lang w:val="en"/>
        </w:rPr>
        <w:t>Fletcher</w:t>
      </w:r>
      <w:r w:rsidR="001928CF" w:rsidRPr="001928CF">
        <w:rPr>
          <w:rFonts w:ascii="Arial" w:eastAsia="Times New Roman" w:hAnsi="Arial" w:cs="Arial"/>
          <w:sz w:val="26"/>
          <w:szCs w:val="26"/>
          <w:lang w:val="en"/>
        </w:rPr>
        <w:t xml:space="preserve">-class destroyers </w:t>
      </w:r>
      <w:r w:rsidRPr="001928CF">
        <w:rPr>
          <w:rFonts w:ascii="Arial" w:eastAsia="Times New Roman" w:hAnsi="Arial" w:cs="Arial"/>
          <w:sz w:val="26"/>
          <w:szCs w:val="26"/>
          <w:lang w:val="en"/>
        </w:rPr>
        <w:t xml:space="preserve">commissioned </w:t>
      </w:r>
      <w:r>
        <w:rPr>
          <w:rFonts w:ascii="Arial" w:eastAsia="Times New Roman" w:hAnsi="Arial" w:cs="Arial"/>
          <w:sz w:val="26"/>
          <w:szCs w:val="26"/>
          <w:lang w:val="en"/>
        </w:rPr>
        <w:t xml:space="preserve">by </w:t>
      </w:r>
      <w:r w:rsidRPr="001928CF">
        <w:rPr>
          <w:rFonts w:ascii="Arial" w:eastAsia="Times New Roman" w:hAnsi="Arial" w:cs="Arial"/>
          <w:sz w:val="26"/>
          <w:szCs w:val="26"/>
          <w:lang w:val="en"/>
        </w:rPr>
        <w:t xml:space="preserve">The United States Navy </w:t>
      </w:r>
      <w:r w:rsidR="001928CF" w:rsidRPr="001928CF">
        <w:rPr>
          <w:rFonts w:ascii="Arial" w:eastAsia="Times New Roman" w:hAnsi="Arial" w:cs="Arial"/>
          <w:sz w:val="26"/>
          <w:szCs w:val="26"/>
          <w:lang w:val="en"/>
        </w:rPr>
        <w:t>between 1942 and 1944, more than any other destroyer class</w:t>
      </w:r>
      <w:r w:rsidR="00EB2630">
        <w:rPr>
          <w:rFonts w:ascii="Arial" w:eastAsia="Times New Roman" w:hAnsi="Arial" w:cs="Arial"/>
          <w:sz w:val="26"/>
          <w:szCs w:val="26"/>
          <w:lang w:val="en"/>
        </w:rPr>
        <w:t xml:space="preserve">.  </w:t>
      </w:r>
      <w:r w:rsidR="002B3F28" w:rsidRPr="002B3F28">
        <w:rPr>
          <w:rFonts w:ascii="Arial" w:eastAsia="Times New Roman" w:hAnsi="Arial" w:cs="Arial"/>
          <w:sz w:val="26"/>
          <w:szCs w:val="26"/>
          <w:lang w:val="en"/>
        </w:rPr>
        <w:t xml:space="preserve">The class was designed in 1939, as a result of dissatisfaction with the earlier destroyer leader types of the </w:t>
      </w:r>
      <w:r w:rsidR="002B3F28" w:rsidRPr="002B3F28">
        <w:rPr>
          <w:rFonts w:ascii="Arial" w:eastAsia="Times New Roman" w:hAnsi="Arial" w:cs="Arial"/>
          <w:i/>
          <w:iCs/>
          <w:sz w:val="26"/>
          <w:szCs w:val="26"/>
          <w:lang w:val="en"/>
        </w:rPr>
        <w:t>Porter</w:t>
      </w:r>
      <w:r w:rsidR="002B3F28" w:rsidRPr="002B3F28">
        <w:rPr>
          <w:rFonts w:ascii="Arial" w:eastAsia="Times New Roman" w:hAnsi="Arial" w:cs="Arial"/>
          <w:sz w:val="26"/>
          <w:szCs w:val="26"/>
          <w:lang w:val="en"/>
        </w:rPr>
        <w:t xml:space="preserve"> and </w:t>
      </w:r>
      <w:r w:rsidR="002B3F28" w:rsidRPr="002B3F28">
        <w:rPr>
          <w:rFonts w:ascii="Arial" w:eastAsia="Times New Roman" w:hAnsi="Arial" w:cs="Arial"/>
          <w:i/>
          <w:iCs/>
          <w:sz w:val="26"/>
          <w:szCs w:val="26"/>
          <w:lang w:val="en"/>
        </w:rPr>
        <w:t>Somers</w:t>
      </w:r>
      <w:r w:rsidR="002B3F28" w:rsidRPr="002B3F28">
        <w:rPr>
          <w:rFonts w:ascii="Arial" w:eastAsia="Times New Roman" w:hAnsi="Arial" w:cs="Arial"/>
          <w:sz w:val="26"/>
          <w:szCs w:val="26"/>
          <w:lang w:val="en"/>
        </w:rPr>
        <w:t xml:space="preserve"> classes. </w:t>
      </w:r>
      <w:r w:rsidR="00EB2630">
        <w:rPr>
          <w:rFonts w:ascii="Arial" w:eastAsia="Times New Roman" w:hAnsi="Arial" w:cs="Arial"/>
          <w:sz w:val="26"/>
          <w:szCs w:val="26"/>
          <w:lang w:val="en"/>
        </w:rPr>
        <w:t>This new</w:t>
      </w:r>
      <w:r w:rsidR="00EB2630" w:rsidRPr="001928CF">
        <w:rPr>
          <w:rFonts w:ascii="Arial" w:eastAsia="Times New Roman" w:hAnsi="Arial" w:cs="Arial"/>
          <w:sz w:val="26"/>
          <w:szCs w:val="26"/>
          <w:lang w:val="en"/>
        </w:rPr>
        <w:t xml:space="preserve"> design was generally regarded as highly successful. </w:t>
      </w:r>
      <w:r w:rsidR="00EB2630">
        <w:rPr>
          <w:rFonts w:ascii="Arial" w:eastAsia="Times New Roman" w:hAnsi="Arial" w:cs="Arial"/>
          <w:sz w:val="26"/>
          <w:szCs w:val="26"/>
          <w:lang w:val="en"/>
        </w:rPr>
        <w:t xml:space="preserve"> </w:t>
      </w:r>
    </w:p>
    <w:p w14:paraId="36099218" w14:textId="77777777" w:rsidR="001928CF" w:rsidRPr="001928CF" w:rsidRDefault="00086005" w:rsidP="001928CF">
      <w:pPr>
        <w:spacing w:before="100" w:beforeAutospacing="1" w:after="100" w:afterAutospacing="1" w:line="240" w:lineRule="auto"/>
        <w:rPr>
          <w:rFonts w:ascii="Arial" w:eastAsia="Times New Roman" w:hAnsi="Arial" w:cs="Arial"/>
          <w:sz w:val="26"/>
          <w:szCs w:val="26"/>
          <w:lang w:val="en"/>
        </w:rPr>
      </w:pPr>
      <w:r>
        <w:rPr>
          <w:rFonts w:ascii="Arial" w:eastAsia="Times New Roman" w:hAnsi="Arial" w:cs="Arial"/>
          <w:noProof/>
          <w:sz w:val="26"/>
          <w:szCs w:val="26"/>
        </w:rPr>
        <w:drawing>
          <wp:anchor distT="0" distB="0" distL="114300" distR="114300" simplePos="0" relativeHeight="251662336" behindDoc="1" locked="0" layoutInCell="1" allowOverlap="1" wp14:anchorId="1001438A" wp14:editId="1B88BC0F">
            <wp:simplePos x="0" y="0"/>
            <wp:positionH relativeFrom="column">
              <wp:posOffset>3867150</wp:posOffset>
            </wp:positionH>
            <wp:positionV relativeFrom="paragraph">
              <wp:posOffset>237490</wp:posOffset>
            </wp:positionV>
            <wp:extent cx="2630170" cy="2095500"/>
            <wp:effectExtent l="190500" t="190500" r="189230" b="190500"/>
            <wp:wrapTight wrapText="bothSides">
              <wp:wrapPolygon edited="0">
                <wp:start x="0" y="-1964"/>
                <wp:lineTo x="-1564" y="-1571"/>
                <wp:lineTo x="-1564" y="21011"/>
                <wp:lineTo x="0" y="23367"/>
                <wp:lineTo x="21433" y="23367"/>
                <wp:lineTo x="21590" y="22975"/>
                <wp:lineTo x="22998" y="20618"/>
                <wp:lineTo x="22998" y="1571"/>
                <wp:lineTo x="21590" y="-1375"/>
                <wp:lineTo x="21433" y="-1964"/>
                <wp:lineTo x="0" y="-19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Shipyard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0170" cy="2095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6D059E" w:rsidRPr="001928CF">
        <w:rPr>
          <w:rFonts w:ascii="Arial" w:eastAsia="Times New Roman" w:hAnsi="Arial" w:cs="Arial"/>
          <w:sz w:val="26"/>
          <w:szCs w:val="26"/>
          <w:lang w:val="en"/>
        </w:rPr>
        <w:t xml:space="preserve">In a massive effort, the </w:t>
      </w:r>
      <w:r w:rsidR="006D059E" w:rsidRPr="001928CF">
        <w:rPr>
          <w:rFonts w:ascii="Arial" w:eastAsia="Times New Roman" w:hAnsi="Arial" w:cs="Arial"/>
          <w:i/>
          <w:iCs/>
          <w:sz w:val="26"/>
          <w:szCs w:val="26"/>
          <w:lang w:val="en"/>
        </w:rPr>
        <w:t>Fletcher</w:t>
      </w:r>
      <w:r w:rsidR="006D059E" w:rsidRPr="001928CF">
        <w:rPr>
          <w:rFonts w:ascii="Arial" w:eastAsia="Times New Roman" w:hAnsi="Arial" w:cs="Arial"/>
          <w:sz w:val="26"/>
          <w:szCs w:val="26"/>
          <w:lang w:val="en"/>
        </w:rPr>
        <w:t>s were built by shipyards across the United States</w:t>
      </w:r>
      <w:r w:rsidR="006D059E">
        <w:rPr>
          <w:rFonts w:ascii="Arial" w:eastAsia="Times New Roman" w:hAnsi="Arial" w:cs="Arial"/>
          <w:sz w:val="26"/>
          <w:szCs w:val="26"/>
          <w:lang w:val="en"/>
        </w:rPr>
        <w:t>.</w:t>
      </w:r>
      <w:r w:rsidR="006D059E" w:rsidRPr="001928CF">
        <w:rPr>
          <w:rFonts w:ascii="Arial" w:eastAsia="Times New Roman" w:hAnsi="Arial" w:cs="Arial"/>
          <w:sz w:val="26"/>
          <w:szCs w:val="26"/>
          <w:lang w:val="en"/>
        </w:rPr>
        <w:t xml:space="preserve"> </w:t>
      </w:r>
      <w:r w:rsidR="006D059E">
        <w:rPr>
          <w:rFonts w:ascii="Arial" w:eastAsia="Times New Roman" w:hAnsi="Arial" w:cs="Arial"/>
          <w:sz w:val="26"/>
          <w:szCs w:val="26"/>
          <w:lang w:val="en"/>
        </w:rPr>
        <w:t>Radford</w:t>
      </w:r>
      <w:r w:rsidR="00A216FB">
        <w:rPr>
          <w:rFonts w:ascii="Arial" w:eastAsia="Times New Roman" w:hAnsi="Arial" w:cs="Arial"/>
          <w:sz w:val="26"/>
          <w:szCs w:val="26"/>
          <w:lang w:val="en"/>
        </w:rPr>
        <w:t xml:space="preserve"> was built next to the USS Fletcher in Kearney, NJ, </w:t>
      </w:r>
      <w:r w:rsidR="005C3F43">
        <w:rPr>
          <w:rFonts w:ascii="Arial" w:eastAsia="Times New Roman" w:hAnsi="Arial" w:cs="Arial"/>
          <w:sz w:val="26"/>
          <w:szCs w:val="26"/>
          <w:lang w:val="en"/>
        </w:rPr>
        <w:t xml:space="preserve">and </w:t>
      </w:r>
      <w:r w:rsidR="006C55F6">
        <w:rPr>
          <w:rFonts w:ascii="Arial" w:eastAsia="Times New Roman" w:hAnsi="Arial" w:cs="Arial"/>
          <w:sz w:val="26"/>
          <w:szCs w:val="26"/>
          <w:lang w:val="en"/>
        </w:rPr>
        <w:t xml:space="preserve">was the fifth </w:t>
      </w:r>
      <w:r w:rsidR="00A216FB" w:rsidRPr="002175E6">
        <w:rPr>
          <w:rFonts w:ascii="Arial" w:eastAsia="Times New Roman" w:hAnsi="Arial" w:cs="Arial"/>
          <w:i/>
          <w:sz w:val="26"/>
          <w:szCs w:val="26"/>
          <w:lang w:val="en"/>
        </w:rPr>
        <w:t>Fletcher</w:t>
      </w:r>
      <w:r w:rsidR="00A216FB">
        <w:rPr>
          <w:rFonts w:ascii="Arial" w:eastAsia="Times New Roman" w:hAnsi="Arial" w:cs="Arial"/>
          <w:sz w:val="26"/>
          <w:szCs w:val="26"/>
          <w:lang w:val="en"/>
        </w:rPr>
        <w:t xml:space="preserve"> Class ship to be commissioned. </w:t>
      </w:r>
      <w:r w:rsidR="001928CF" w:rsidRPr="001928CF">
        <w:rPr>
          <w:rFonts w:ascii="Arial" w:eastAsia="Times New Roman" w:hAnsi="Arial" w:cs="Arial"/>
          <w:sz w:val="26"/>
          <w:szCs w:val="26"/>
          <w:lang w:val="en"/>
        </w:rPr>
        <w:t xml:space="preserve">The </w:t>
      </w:r>
      <w:r w:rsidR="001928CF" w:rsidRPr="001928CF">
        <w:rPr>
          <w:rFonts w:ascii="Arial" w:eastAsia="Times New Roman" w:hAnsi="Arial" w:cs="Arial"/>
          <w:i/>
          <w:iCs/>
          <w:sz w:val="26"/>
          <w:szCs w:val="26"/>
          <w:lang w:val="en"/>
        </w:rPr>
        <w:t>Fletcher</w:t>
      </w:r>
      <w:r w:rsidR="001928CF" w:rsidRPr="001928CF">
        <w:rPr>
          <w:rFonts w:ascii="Arial" w:eastAsia="Times New Roman" w:hAnsi="Arial" w:cs="Arial"/>
          <w:sz w:val="26"/>
          <w:szCs w:val="26"/>
          <w:lang w:val="en"/>
        </w:rPr>
        <w:t xml:space="preserve">s had a design speed of 38 knots (70 km/h; 44 mph) and a principal armament of five 5-inch (130 mm) guns in single mounts with ten 21-inch (530 mm) torpedo tubes in two quintuple centerline mounts. The </w:t>
      </w:r>
      <w:r w:rsidR="001928CF" w:rsidRPr="001928CF">
        <w:rPr>
          <w:rFonts w:ascii="Arial" w:eastAsia="Times New Roman" w:hAnsi="Arial" w:cs="Arial"/>
          <w:i/>
          <w:iCs/>
          <w:sz w:val="26"/>
          <w:szCs w:val="26"/>
          <w:lang w:val="en"/>
        </w:rPr>
        <w:t>Allen M. Sumner</w:t>
      </w:r>
      <w:r w:rsidR="001928CF" w:rsidRPr="001928CF">
        <w:rPr>
          <w:rFonts w:ascii="Arial" w:eastAsia="Times New Roman" w:hAnsi="Arial" w:cs="Arial"/>
          <w:sz w:val="26"/>
          <w:szCs w:val="26"/>
          <w:lang w:val="en"/>
        </w:rPr>
        <w:t xml:space="preserve"> and </w:t>
      </w:r>
      <w:r w:rsidR="001928CF" w:rsidRPr="001928CF">
        <w:rPr>
          <w:rFonts w:ascii="Arial" w:eastAsia="Times New Roman" w:hAnsi="Arial" w:cs="Arial"/>
          <w:i/>
          <w:iCs/>
          <w:sz w:val="26"/>
          <w:szCs w:val="26"/>
          <w:lang w:val="en"/>
        </w:rPr>
        <w:t>Gearing</w:t>
      </w:r>
      <w:r w:rsidR="001928CF" w:rsidRPr="001928CF">
        <w:rPr>
          <w:rFonts w:ascii="Arial" w:eastAsia="Times New Roman" w:hAnsi="Arial" w:cs="Arial"/>
          <w:sz w:val="26"/>
          <w:szCs w:val="26"/>
          <w:lang w:val="en"/>
        </w:rPr>
        <w:t xml:space="preserve"> classes were </w:t>
      </w:r>
      <w:r w:rsidR="001928CF" w:rsidRPr="001928CF">
        <w:rPr>
          <w:rFonts w:ascii="Arial" w:eastAsia="Times New Roman" w:hAnsi="Arial" w:cs="Arial"/>
          <w:i/>
          <w:iCs/>
          <w:sz w:val="26"/>
          <w:szCs w:val="26"/>
          <w:lang w:val="en"/>
        </w:rPr>
        <w:t>Fletcher</w:t>
      </w:r>
      <w:r w:rsidR="001928CF" w:rsidRPr="001928CF">
        <w:rPr>
          <w:rFonts w:ascii="Arial" w:eastAsia="Times New Roman" w:hAnsi="Arial" w:cs="Arial"/>
          <w:sz w:val="26"/>
          <w:szCs w:val="26"/>
          <w:lang w:val="en"/>
        </w:rPr>
        <w:t xml:space="preserve"> derivatives. </w:t>
      </w:r>
    </w:p>
    <w:p w14:paraId="28366555" w14:textId="77777777" w:rsidR="00EA32BF" w:rsidRPr="00AA0B2A" w:rsidRDefault="00086005" w:rsidP="00AA0B2A">
      <w:pPr>
        <w:spacing w:before="100" w:beforeAutospacing="1" w:after="100" w:afterAutospacing="1" w:line="240" w:lineRule="auto"/>
        <w:rPr>
          <w:rFonts w:ascii="Arial" w:eastAsia="Times New Roman" w:hAnsi="Arial" w:cs="Arial"/>
          <w:sz w:val="26"/>
          <w:szCs w:val="26"/>
          <w:lang w:val="en"/>
        </w:rPr>
      </w:pPr>
      <w:r>
        <w:rPr>
          <w:rFonts w:ascii="Arial" w:eastAsia="Times New Roman" w:hAnsi="Arial" w:cs="Arial"/>
          <w:noProof/>
          <w:sz w:val="26"/>
          <w:szCs w:val="26"/>
        </w:rPr>
        <w:drawing>
          <wp:anchor distT="0" distB="0" distL="114300" distR="114300" simplePos="0" relativeHeight="251664384" behindDoc="1" locked="0" layoutInCell="1" allowOverlap="1" wp14:anchorId="67A34465" wp14:editId="7D83B253">
            <wp:simplePos x="0" y="0"/>
            <wp:positionH relativeFrom="column">
              <wp:posOffset>28575</wp:posOffset>
            </wp:positionH>
            <wp:positionV relativeFrom="paragraph">
              <wp:posOffset>143510</wp:posOffset>
            </wp:positionV>
            <wp:extent cx="3581400" cy="2686050"/>
            <wp:effectExtent l="133350" t="114300" r="152400" b="171450"/>
            <wp:wrapTight wrapText="bothSides">
              <wp:wrapPolygon edited="0">
                <wp:start x="-574" y="-919"/>
                <wp:lineTo x="-804" y="1838"/>
                <wp:lineTo x="-804" y="21447"/>
                <wp:lineTo x="-574" y="22826"/>
                <wp:lineTo x="22174" y="22826"/>
                <wp:lineTo x="22404" y="21447"/>
                <wp:lineTo x="22404" y="1838"/>
                <wp:lineTo x="22174" y="-460"/>
                <wp:lineTo x="22174" y="-919"/>
                <wp:lineTo x="-574" y="-9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ord in Heavy Seas ve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400" cy="2686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928CF" w:rsidRPr="001928CF">
        <w:rPr>
          <w:rFonts w:ascii="Arial" w:eastAsia="Times New Roman" w:hAnsi="Arial" w:cs="Arial"/>
          <w:sz w:val="26"/>
          <w:szCs w:val="26"/>
          <w:lang w:val="en"/>
        </w:rPr>
        <w:t xml:space="preserve">The long-range </w:t>
      </w:r>
      <w:r w:rsidR="001928CF" w:rsidRPr="001928CF">
        <w:rPr>
          <w:rFonts w:ascii="Arial" w:eastAsia="Times New Roman" w:hAnsi="Arial" w:cs="Arial"/>
          <w:i/>
          <w:iCs/>
          <w:sz w:val="26"/>
          <w:szCs w:val="26"/>
          <w:lang w:val="en"/>
        </w:rPr>
        <w:t>Fletcher</w:t>
      </w:r>
      <w:r w:rsidR="001928CF" w:rsidRPr="001928CF">
        <w:rPr>
          <w:rFonts w:ascii="Arial" w:eastAsia="Times New Roman" w:hAnsi="Arial" w:cs="Arial"/>
          <w:sz w:val="26"/>
          <w:szCs w:val="26"/>
          <w:lang w:val="en"/>
        </w:rPr>
        <w:t>-class ships performed every task asked of a destroyer, from anti-submarine warfare and anti-aircraft warfare to surface action. They could cover the vast distances required by fleet actions in the Pacific and served almost exclusively in the Pacific Theater of Operations during World War II, during which they accounted for 29 Imperial Japanese Navy submarines sunk</w:t>
      </w:r>
      <w:r w:rsidR="000F5E46">
        <w:rPr>
          <w:rFonts w:ascii="Arial" w:eastAsia="Times New Roman" w:hAnsi="Arial" w:cs="Arial"/>
          <w:sz w:val="26"/>
          <w:szCs w:val="26"/>
          <w:lang w:val="en"/>
        </w:rPr>
        <w:t xml:space="preserve"> and numerous other surface ships damaged or sunk</w:t>
      </w:r>
      <w:r w:rsidR="00AA0B2A">
        <w:rPr>
          <w:rFonts w:ascii="Arial" w:eastAsia="Times New Roman" w:hAnsi="Arial" w:cs="Arial"/>
          <w:sz w:val="26"/>
          <w:szCs w:val="26"/>
          <w:lang w:val="en"/>
        </w:rPr>
        <w:t xml:space="preserve">. </w:t>
      </w:r>
      <w:r w:rsidR="006D059E">
        <w:rPr>
          <w:rFonts w:ascii="Arial" w:eastAsia="Times New Roman" w:hAnsi="Arial" w:cs="Arial"/>
          <w:sz w:val="26"/>
          <w:szCs w:val="26"/>
          <w:lang w:val="en"/>
        </w:rPr>
        <w:t>Ten</w:t>
      </w:r>
      <w:r w:rsidR="00AA0B2A" w:rsidRPr="00AA0B2A">
        <w:rPr>
          <w:rFonts w:ascii="Arial" w:eastAsia="Times New Roman" w:hAnsi="Arial" w:cs="Arial"/>
          <w:sz w:val="26"/>
          <w:szCs w:val="26"/>
          <w:lang w:val="en"/>
        </w:rPr>
        <w:t xml:space="preserve"> of the </w:t>
      </w:r>
      <w:r w:rsidR="006D059E">
        <w:rPr>
          <w:rFonts w:ascii="Arial" w:eastAsia="Times New Roman" w:hAnsi="Arial" w:cs="Arial"/>
          <w:sz w:val="26"/>
          <w:szCs w:val="26"/>
          <w:lang w:val="en"/>
        </w:rPr>
        <w:t>Fletchers</w:t>
      </w:r>
      <w:r w:rsidR="00AA0B2A" w:rsidRPr="00AA0B2A">
        <w:rPr>
          <w:rFonts w:ascii="Arial" w:eastAsia="Times New Roman" w:hAnsi="Arial" w:cs="Arial"/>
          <w:sz w:val="26"/>
          <w:szCs w:val="26"/>
          <w:lang w:val="en"/>
        </w:rPr>
        <w:t xml:space="preserve"> were lost and </w:t>
      </w:r>
      <w:r w:rsidR="000F5E46">
        <w:rPr>
          <w:rFonts w:ascii="Arial" w:eastAsia="Times New Roman" w:hAnsi="Arial" w:cs="Arial"/>
          <w:sz w:val="26"/>
          <w:szCs w:val="26"/>
          <w:lang w:val="en"/>
        </w:rPr>
        <w:t>six were</w:t>
      </w:r>
      <w:r w:rsidR="00AA0B2A" w:rsidRPr="00AA0B2A">
        <w:rPr>
          <w:rFonts w:ascii="Arial" w:eastAsia="Times New Roman" w:hAnsi="Arial" w:cs="Arial"/>
          <w:sz w:val="26"/>
          <w:szCs w:val="26"/>
          <w:lang w:val="en"/>
        </w:rPr>
        <w:t xml:space="preserve"> damaged so badly that they were not repaired. 44 of the ships were awarded 10 battle stars or more while 19 were awarded Naval Unit Commendations and 16 Presidential Unit Citations. Following the war all were decommissioned and placed in reserve. </w:t>
      </w:r>
      <w:r w:rsidR="00985232" w:rsidRPr="002B3F28">
        <w:rPr>
          <w:rFonts w:ascii="Arial" w:eastAsia="Times New Roman" w:hAnsi="Arial" w:cs="Arial"/>
          <w:sz w:val="26"/>
          <w:szCs w:val="26"/>
          <w:lang w:val="en"/>
        </w:rPr>
        <w:t>Some</w:t>
      </w:r>
      <w:r w:rsidR="00985232">
        <w:rPr>
          <w:rFonts w:ascii="Arial" w:eastAsia="Times New Roman" w:hAnsi="Arial" w:cs="Arial"/>
          <w:sz w:val="26"/>
          <w:szCs w:val="26"/>
          <w:lang w:val="en"/>
        </w:rPr>
        <w:t xml:space="preserve"> </w:t>
      </w:r>
      <w:r w:rsidR="00985232" w:rsidRPr="007B087F">
        <w:rPr>
          <w:rFonts w:ascii="Arial" w:eastAsia="Times New Roman" w:hAnsi="Arial" w:cs="Arial"/>
          <w:i/>
          <w:sz w:val="26"/>
          <w:szCs w:val="26"/>
          <w:lang w:val="en"/>
        </w:rPr>
        <w:t>Fletchers</w:t>
      </w:r>
      <w:r w:rsidR="00985232">
        <w:rPr>
          <w:rFonts w:ascii="Arial" w:eastAsia="Times New Roman" w:hAnsi="Arial" w:cs="Arial"/>
          <w:sz w:val="26"/>
          <w:szCs w:val="26"/>
          <w:lang w:val="en"/>
        </w:rPr>
        <w:t>, including Radford,</w:t>
      </w:r>
      <w:r w:rsidR="00985232" w:rsidRPr="002B3F28">
        <w:rPr>
          <w:rFonts w:ascii="Arial" w:eastAsia="Times New Roman" w:hAnsi="Arial" w:cs="Arial"/>
          <w:sz w:val="26"/>
          <w:szCs w:val="26"/>
          <w:lang w:val="en"/>
        </w:rPr>
        <w:t xml:space="preserve"> </w:t>
      </w:r>
      <w:r w:rsidR="006D059E">
        <w:rPr>
          <w:rFonts w:ascii="Arial" w:eastAsia="Times New Roman" w:hAnsi="Arial" w:cs="Arial"/>
          <w:sz w:val="26"/>
          <w:szCs w:val="26"/>
          <w:lang w:val="en"/>
        </w:rPr>
        <w:t xml:space="preserve">were re-commissioned and </w:t>
      </w:r>
      <w:r w:rsidR="00985232" w:rsidRPr="002B3F28">
        <w:rPr>
          <w:rFonts w:ascii="Arial" w:eastAsia="Times New Roman" w:hAnsi="Arial" w:cs="Arial"/>
          <w:sz w:val="26"/>
          <w:szCs w:val="26"/>
          <w:lang w:val="en"/>
        </w:rPr>
        <w:t>went on to serve during the Korean War and into the Vietnam War.</w:t>
      </w:r>
    </w:p>
    <w:sectPr w:rsidR="00EA32BF" w:rsidRPr="00AA0B2A" w:rsidSect="00D12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66A"/>
    <w:multiLevelType w:val="multilevel"/>
    <w:tmpl w:val="8972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D27BD"/>
    <w:multiLevelType w:val="multilevel"/>
    <w:tmpl w:val="5C1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340FF"/>
    <w:multiLevelType w:val="multilevel"/>
    <w:tmpl w:val="794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66222"/>
    <w:multiLevelType w:val="multilevel"/>
    <w:tmpl w:val="D7C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233F0"/>
    <w:multiLevelType w:val="multilevel"/>
    <w:tmpl w:val="8C78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00754"/>
    <w:multiLevelType w:val="multilevel"/>
    <w:tmpl w:val="957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8CF"/>
    <w:rsid w:val="00086005"/>
    <w:rsid w:val="00091B98"/>
    <w:rsid w:val="000F5E46"/>
    <w:rsid w:val="001719DD"/>
    <w:rsid w:val="001928CF"/>
    <w:rsid w:val="001D67A7"/>
    <w:rsid w:val="002175E6"/>
    <w:rsid w:val="002546E0"/>
    <w:rsid w:val="002B3F28"/>
    <w:rsid w:val="00350459"/>
    <w:rsid w:val="003B08BC"/>
    <w:rsid w:val="003F1808"/>
    <w:rsid w:val="005B31AA"/>
    <w:rsid w:val="005C3F43"/>
    <w:rsid w:val="006C55F6"/>
    <w:rsid w:val="006D059E"/>
    <w:rsid w:val="007B087F"/>
    <w:rsid w:val="007F5356"/>
    <w:rsid w:val="008D44BC"/>
    <w:rsid w:val="009143F3"/>
    <w:rsid w:val="00985232"/>
    <w:rsid w:val="009F1CA7"/>
    <w:rsid w:val="00A216FB"/>
    <w:rsid w:val="00AA0B2A"/>
    <w:rsid w:val="00AF6CF4"/>
    <w:rsid w:val="00D12577"/>
    <w:rsid w:val="00DD07B5"/>
    <w:rsid w:val="00E53674"/>
    <w:rsid w:val="00EA32BF"/>
    <w:rsid w:val="00EB2630"/>
    <w:rsid w:val="00FC0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7D2E"/>
  <w15:docId w15:val="{500B308C-EC36-2F42-A7B7-6AE8760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928042">
      <w:bodyDiv w:val="1"/>
      <w:marLeft w:val="0"/>
      <w:marRight w:val="0"/>
      <w:marTop w:val="0"/>
      <w:marBottom w:val="0"/>
      <w:divBdr>
        <w:top w:val="none" w:sz="0" w:space="0" w:color="auto"/>
        <w:left w:val="none" w:sz="0" w:space="0" w:color="auto"/>
        <w:bottom w:val="none" w:sz="0" w:space="0" w:color="auto"/>
        <w:right w:val="none" w:sz="0" w:space="0" w:color="auto"/>
      </w:divBdr>
      <w:divsChild>
        <w:div w:id="1676762148">
          <w:marLeft w:val="0"/>
          <w:marRight w:val="0"/>
          <w:marTop w:val="0"/>
          <w:marBottom w:val="0"/>
          <w:divBdr>
            <w:top w:val="none" w:sz="0" w:space="0" w:color="auto"/>
            <w:left w:val="none" w:sz="0" w:space="0" w:color="auto"/>
            <w:bottom w:val="none" w:sz="0" w:space="0" w:color="auto"/>
            <w:right w:val="none" w:sz="0" w:space="0" w:color="auto"/>
          </w:divBdr>
          <w:divsChild>
            <w:div w:id="462773410">
              <w:marLeft w:val="0"/>
              <w:marRight w:val="0"/>
              <w:marTop w:val="0"/>
              <w:marBottom w:val="0"/>
              <w:divBdr>
                <w:top w:val="none" w:sz="0" w:space="0" w:color="auto"/>
                <w:left w:val="none" w:sz="0" w:space="0" w:color="auto"/>
                <w:bottom w:val="none" w:sz="0" w:space="0" w:color="auto"/>
                <w:right w:val="none" w:sz="0" w:space="0" w:color="auto"/>
              </w:divBdr>
            </w:div>
            <w:div w:id="1910967643">
              <w:marLeft w:val="0"/>
              <w:marRight w:val="0"/>
              <w:marTop w:val="0"/>
              <w:marBottom w:val="0"/>
              <w:divBdr>
                <w:top w:val="none" w:sz="0" w:space="0" w:color="auto"/>
                <w:left w:val="none" w:sz="0" w:space="0" w:color="auto"/>
                <w:bottom w:val="none" w:sz="0" w:space="0" w:color="auto"/>
                <w:right w:val="none" w:sz="0" w:space="0" w:color="auto"/>
              </w:divBdr>
              <w:divsChild>
                <w:div w:id="1657568057">
                  <w:marLeft w:val="0"/>
                  <w:marRight w:val="0"/>
                  <w:marTop w:val="0"/>
                  <w:marBottom w:val="0"/>
                  <w:divBdr>
                    <w:top w:val="none" w:sz="0" w:space="0" w:color="auto"/>
                    <w:left w:val="none" w:sz="0" w:space="0" w:color="auto"/>
                    <w:bottom w:val="none" w:sz="0" w:space="0" w:color="auto"/>
                    <w:right w:val="none" w:sz="0" w:space="0" w:color="auto"/>
                  </w:divBdr>
                  <w:divsChild>
                    <w:div w:id="1397239349">
                      <w:marLeft w:val="0"/>
                      <w:marRight w:val="0"/>
                      <w:marTop w:val="0"/>
                      <w:marBottom w:val="0"/>
                      <w:divBdr>
                        <w:top w:val="none" w:sz="0" w:space="0" w:color="auto"/>
                        <w:left w:val="none" w:sz="0" w:space="0" w:color="auto"/>
                        <w:bottom w:val="none" w:sz="0" w:space="0" w:color="auto"/>
                        <w:right w:val="none" w:sz="0" w:space="0" w:color="auto"/>
                      </w:divBdr>
                    </w:div>
                    <w:div w:id="1040086436">
                      <w:marLeft w:val="0"/>
                      <w:marRight w:val="0"/>
                      <w:marTop w:val="0"/>
                      <w:marBottom w:val="0"/>
                      <w:divBdr>
                        <w:top w:val="none" w:sz="0" w:space="0" w:color="auto"/>
                        <w:left w:val="none" w:sz="0" w:space="0" w:color="auto"/>
                        <w:bottom w:val="none" w:sz="0" w:space="0" w:color="auto"/>
                        <w:right w:val="none" w:sz="0" w:space="0" w:color="auto"/>
                      </w:divBdr>
                    </w:div>
                    <w:div w:id="16722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Baker, David</cp:lastModifiedBy>
  <cp:revision>2</cp:revision>
  <dcterms:created xsi:type="dcterms:W3CDTF">2022-02-26T15:20:00Z</dcterms:created>
  <dcterms:modified xsi:type="dcterms:W3CDTF">2022-02-26T15:20:00Z</dcterms:modified>
</cp:coreProperties>
</file>